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5A" w:rsidRPr="00BD625A" w:rsidRDefault="00BD625A" w:rsidP="00BD62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______________/__________ </w:t>
      </w:r>
    </w:p>
    <w:p w:rsidR="00BD625A" w:rsidRPr="00BD625A" w:rsidRDefault="00BD625A" w:rsidP="00BD62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«__________» 202  г.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 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СОСТЯЗАНИЙ ПО ГОНКАМ НА СОБАЧЬИХ УПРЯЖКАХ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виды 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850"/>
      </w:tblGrid>
      <w:tr w:rsidR="00BD625A" w:rsidRPr="00BD625A" w:rsidTr="00BD625A">
        <w:trPr>
          <w:trHeight w:val="99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проведении состязаний по дисциплинам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SJM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(скиджоринг мужчины), 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SJW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(скиджоринг женщины),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404C" w:rsidRPr="00BD625A" w:rsidRDefault="00CA404C" w:rsidP="00CA40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SJM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(скиджоринг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собаки 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мужчины), 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404C" w:rsidRPr="00BD625A" w:rsidRDefault="00CA404C" w:rsidP="00CA40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SJW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(скиджоринг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собаки 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женщины),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SJMJ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(скиджоринг юниоры мальчики), 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SJWJ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(скиджоринг юниоры девочки), 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SD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(упряжка 2 собаки),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SDJ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(упряжка 2 собаки юниоры),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SC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(упряжка 4 собаки),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SCJ</w:t>
            </w: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(упряжка 4 собаки юниоры)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1FBB" w:rsidRPr="00BD625A" w:rsidRDefault="00B41FBB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(упряжка 6 собак</w:t>
            </w:r>
            <w:r w:rsidR="001B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D625A" w:rsidRPr="00BD625A" w:rsidTr="00BD625A">
        <w:trPr>
          <w:trHeight w:val="30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Перечень аббревиатур всех дисциплин с выделением </w:t>
            </w:r>
            <w:proofErr w:type="spellStart"/>
            <w:proofErr w:type="gramStart"/>
            <w:r w:rsidRPr="00BD62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м,ж</w:t>
            </w:r>
            <w:proofErr w:type="gramEnd"/>
            <w:r w:rsidRPr="00BD62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,ю,ветеранов</w:t>
            </w:r>
            <w:proofErr w:type="spellEnd"/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625A" w:rsidRPr="00BD625A" w:rsidTr="00BD625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даты проведения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19 декабря 2020 года</w:t>
            </w:r>
            <w:r w:rsidRPr="00BD62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D625A" w:rsidRPr="00BD625A" w:rsidTr="00BD625A">
        <w:trPr>
          <w:trHeight w:val="30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625A" w:rsidRPr="00BD625A" w:rsidTr="00BD625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сокращенное название проводящей организации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E326EB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6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МРОО КЛЖ «Альянс»</w:t>
            </w:r>
            <w:r w:rsidR="00BD625A" w:rsidRPr="00BD625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BD625A" w:rsidRPr="00BD625A" w:rsidTr="00BD625A">
        <w:trPr>
          <w:trHeight w:val="300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625A" w:rsidRPr="00BD625A" w:rsidTr="00BD625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ранг (статус) состязаний  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BD625A" w:rsidRPr="00BD625A" w:rsidTr="00BD625A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(квалификационные или интернациональные/национальные сертификатные)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625A" w:rsidRPr="00BD625A" w:rsidTr="00BD625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ЛБК “Снежная гора” (56 км </w:t>
            </w:r>
            <w:proofErr w:type="spellStart"/>
            <w:r w:rsidRPr="00B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Голоустинского</w:t>
            </w:r>
            <w:proofErr w:type="spellEnd"/>
            <w:r w:rsidRPr="00BD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тракта)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Иркутского района, Иркутской области</w:t>
            </w:r>
          </w:p>
        </w:tc>
      </w:tr>
      <w:tr w:rsidR="00BD625A" w:rsidRPr="00BD625A" w:rsidTr="00BD625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D625A" w:rsidRPr="00BD625A" w:rsidRDefault="00BD625A" w:rsidP="00BD62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2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(город, стадион, дрессировочная площадка и др.)</w:t>
            </w:r>
            <w:r w:rsidRPr="00BD6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собак определяется за день официального начала состязаний и составляет не менее указанных возрастных ограничений для дисциплины:1SJM,1SJW,</w:t>
      </w:r>
      <w:r w:rsidR="009E348E" w:rsidRP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2SJM,2SJW</w:t>
      </w:r>
      <w:r w:rsid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1SJW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,1SJM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18 месяцев, 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15 - месяцев.  </w:t>
      </w:r>
    </w:p>
    <w:p w:rsidR="00BD625A" w:rsidRPr="00BD625A" w:rsidRDefault="00BD625A" w:rsidP="00BD625A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юниоров согласно правил- мл группа 12-13лет, 14-15 лет старшая группа </w:t>
      </w:r>
    </w:p>
    <w:p w:rsidR="00BD625A" w:rsidRPr="00BD625A" w:rsidRDefault="00BD625A" w:rsidP="00BD625A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двукратное участие одного гонщика в одном классе в разных скоростных категориях. </w:t>
      </w:r>
    </w:p>
    <w:p w:rsidR="00BD625A" w:rsidRDefault="00BD625A" w:rsidP="00BD625A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Максимальное количество собак резерва для каждого класса составляет: 1SJM,1SJW,</w:t>
      </w:r>
      <w:bookmarkStart w:id="0" w:name="_Hlk56439365"/>
      <w:r w:rsid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48E" w:rsidRP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SJM,</w:t>
      </w:r>
      <w:r w:rsid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48E" w:rsidRP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SJW</w:t>
      </w:r>
      <w:bookmarkEnd w:id="0"/>
      <w:r w:rsidR="009E3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1SJW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,1SJM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 SD -1 собака, SC, SB-2 собаки </w:t>
      </w:r>
    </w:p>
    <w:p w:rsidR="001B489E" w:rsidRDefault="001B489E" w:rsidP="00BD625A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мероприятии допускаются только собаки, предварительно внесённые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1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документы РКФ-FCI и необходимые ветеринарные документы. С одной собакой к участию в мероприятии </w:t>
      </w:r>
      <w:r w:rsidRPr="001B4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1 человек (владелец или сопровождающий). Для всех участников предусмотрено наличие средств индивидуальной защиты (маски, перчатки), а также соблюдение санитарных норм и правил, в том числе по соблюдению социальной дистанции.</w:t>
      </w:r>
    </w:p>
    <w:p w:rsidR="001B489E" w:rsidRPr="00BD625A" w:rsidRDefault="001B489E" w:rsidP="001B48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и место проведения.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489E" w:rsidRPr="001B489E" w:rsidRDefault="001B489E" w:rsidP="00BD625A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Клуб Любителей Животных «Альянс» (МРОО КЛЖ «Альянс»)</w:t>
      </w:r>
      <w:r w:rsidR="00410FA7">
        <w:rPr>
          <w:rFonts w:ascii="Times New Roman" w:eastAsia="Times New Roman" w:hAnsi="Times New Roman" w:cs="Times New Roman"/>
          <w:sz w:val="28"/>
          <w:szCs w:val="28"/>
          <w:lang w:eastAsia="ru-RU"/>
        </w:rPr>
        <w:t>, Ю</w:t>
      </w:r>
      <w:r w:rsidR="00B54787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41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664033 Иркутск, ул. Лермонтова 267/1, кв37. </w:t>
      </w:r>
    </w:p>
    <w:p w:rsidR="00C92AF4" w:rsidRPr="001C449E" w:rsidRDefault="001B489E" w:rsidP="00C92AF4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C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Pr="001C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+7(924)537-77-96,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C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" w:history="1">
        <w:r w:rsidR="00C92AF4" w:rsidRPr="00B36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</w:t>
        </w:r>
        <w:r w:rsidR="00C92AF4" w:rsidRPr="001C44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C92AF4" w:rsidRPr="00B36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alyansclub</w:t>
        </w:r>
        <w:r w:rsidR="00C92AF4" w:rsidRPr="001C449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C92AF4" w:rsidRPr="00B3664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C92AF4" w:rsidRDefault="00C92AF4" w:rsidP="00C92AF4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состязаний: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общественная организация Федерация ездового спорта Иркутской области (РОО ФЕС ИО)</w:t>
      </w:r>
    </w:p>
    <w:p w:rsidR="0048234D" w:rsidRDefault="001C449E" w:rsidP="0048234D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организации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Тюрюмин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Анатольевич. Тел +7</w:t>
      </w:r>
      <w:r w:rsidR="0048234D">
        <w:rPr>
          <w:rFonts w:ascii="Times New Roman" w:eastAsia="Times New Roman" w:hAnsi="Times New Roman" w:cs="Times New Roman"/>
          <w:sz w:val="28"/>
          <w:szCs w:val="28"/>
          <w:lang w:eastAsia="ru-RU"/>
        </w:rPr>
        <w:t>(908)660-50-98</w:t>
      </w:r>
    </w:p>
    <w:p w:rsidR="00432BEF" w:rsidRPr="0048234D" w:rsidRDefault="00432BEF" w:rsidP="0048234D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состязаний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</w:p>
    <w:p w:rsidR="001B489E" w:rsidRPr="001B489E" w:rsidRDefault="001B489E" w:rsidP="00BD625A">
      <w:pPr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1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ЛБК “Снежная гора” (56 км </w:t>
      </w:r>
      <w:proofErr w:type="spellStart"/>
      <w:r w:rsidRPr="001B4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Голоустинского</w:t>
      </w:r>
      <w:proofErr w:type="spellEnd"/>
      <w:r w:rsidRPr="001B4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тракта), Иркутского района, Иркутской области</w:t>
      </w:r>
    </w:p>
    <w:p w:rsidR="001B489E" w:rsidRDefault="001B489E" w:rsidP="00BD6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Главная судья и стажеры.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судья: </w:t>
      </w:r>
      <w:r w:rsidRPr="00BD62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Судья Серов И.В.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Стажеры: уточняю</w:t>
      </w:r>
      <w:r w:rsidR="00B6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Стартовые взносы.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стартовый взнос на проведение состязаний составляет </w:t>
      </w:r>
      <w:r w:rsidR="0038191B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D6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юниоры 1000 руб.,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взносы являются предварительными, возврат только по факту гибели или болезни собаки, при наличии справки ГОСВЕТСЛУЖБЫ, предъявленной любыми средствами связи и подтверждённым предъявлением оригинала не позднее окончания регистрации. </w:t>
      </w:r>
    </w:p>
    <w:p w:rsidR="00BD625A" w:rsidRPr="00BD625A" w:rsidRDefault="00BD625A" w:rsidP="00BD625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стартовые взносы расходуются на цели, обеспечивающие проведение мероприятия.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оборудованию и снаряжению.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Снаряжение должно соответствовать правилам РКФ для спринтерских гонок, ДЛЯ ЮНИОРОВ НАЛИЧИЕ ШЛЕМА </w:t>
      </w:r>
      <w:r w:rsidR="00DA577A"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Замены снаряжения между этапами допускается после финиша 1 этапа, с представлением нового снаряжения на проверку судье по снаряжению.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передней пары собак в упряжках шейная сворка обязательна.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График проведения состязаний.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BD62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СОСТЯЗАНИЙ.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D625A" w:rsidRPr="00BD625A" w:rsidRDefault="00E42A1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19 декабря</w:t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2020 </w:t>
      </w:r>
      <w:proofErr w:type="gramStart"/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года 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10.00</w:t>
      </w:r>
      <w:proofErr w:type="gramEnd"/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-11.00</w:t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– регистрация участников соревнований, </w:t>
      </w:r>
      <w:proofErr w:type="spellStart"/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вет.контроль</w:t>
      </w:r>
      <w:proofErr w:type="spellEnd"/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собак;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11</w:t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.30-</w:t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11</w:t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.40– собрание ГСК;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.45 – открытие соревнований</w:t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  <w:r w:rsidR="00BD625A"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</w:t>
      </w:r>
      <w:r w:rsidR="00BD625A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.00 – стар</w:t>
      </w:r>
      <w:r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т;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E42A1A" w:rsidRPr="00E42A1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.00 -НАГРАЖДЕНИЕ</w:t>
      </w:r>
      <w:r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проведения.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D6790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Дистанции: ДИСЦИПЛИНЫ 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SJMJ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SJWJ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- 5км, 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SJM</w:t>
      </w:r>
      <w:bookmarkStart w:id="1" w:name="_GoBack"/>
      <w:bookmarkEnd w:id="1"/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D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SJW</w:t>
      </w:r>
      <w:r w:rsidR="00D6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904" w:rsidRPr="00D67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904" w:rsidRPr="00D67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SJM</w:t>
      </w:r>
      <w:r w:rsidR="00D6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904" w:rsidRPr="00D67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904" w:rsidRPr="00D67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SJW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10 км.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Гонка </w:t>
      </w:r>
      <w:r w:rsidR="00E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одноэтапная, однодневная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Временные лимиты не установлены.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Стартовый </w:t>
      </w:r>
      <w:r w:rsidR="00E326EB"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 в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дисциплинах 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SJM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1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SJW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1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SJMJ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1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SJWJ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- 30 сек., 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SD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 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SC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 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SB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 </w:t>
      </w:r>
      <w:r w:rsidR="00E326EB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- 1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минута</w:t>
      </w:r>
      <w:r w:rsidRPr="00BD6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Жеребьевка заочная</w:t>
      </w:r>
      <w:r w:rsidR="00C9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жеребьёвки будут объявлены участникам 18 декабря. 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Замена собак возможна за 30 мин до старта гонки, с уведомлением Судейской коллегии.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Перевозка пассажира в нарте допускается только в случае ЧС.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Гонщики вправе оказывать друг – другу помощь в любом объеме, по личной договоренности, не выходящие за рамки правил РКФ. </w:t>
      </w:r>
    </w:p>
    <w:p w:rsidR="00BD625A" w:rsidRPr="00BD625A" w:rsidRDefault="00BD625A" w:rsidP="00BD625A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Разрешенные места на трассе для оказания помощи (КП) и консультаций с тренером или помощником отсутствуют.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определения 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состязаний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Правила подведения итогов. </w:t>
      </w:r>
    </w:p>
    <w:p w:rsidR="00BD625A" w:rsidRPr="00BD625A" w:rsidRDefault="00BD625A" w:rsidP="00BD625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являются личными. </w:t>
      </w:r>
    </w:p>
    <w:p w:rsidR="00BD625A" w:rsidRPr="00BD625A" w:rsidRDefault="00BD625A" w:rsidP="00BD625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Собаки, занявшие первое место в дисциплине, в своей скоростной категории, при наличии кворума </w:t>
      </w:r>
      <w:r w:rsidR="00E326EB"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РКФ (от 3-х участников) получают Квалификацию</w:t>
      </w:r>
      <w:r w:rsidR="00E32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1.3.3.4 Правил по дисциплине «Гонки на собачьих упряжках»).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.Порядок принятия заявок и размещения участников.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1.1 2.1. Заявки подаются в оргкомитет от каюров лично или от организации, которую они представляют </w:t>
      </w:r>
      <w:r w:rsidR="00E326EB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</w:t>
      </w:r>
      <w:r w:rsidRPr="00BD625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23ч 59 мин. 20</w:t>
      </w:r>
      <w:r w:rsidR="00E326EB" w:rsidRPr="00E326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20</w:t>
      </w:r>
      <w:r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года (</w:t>
      </w:r>
      <w:r w:rsidR="00E326EB" w:rsidRPr="00BD625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включительно)</w:t>
      </w:r>
      <w:r w:rsidR="00E326EB" w:rsidRPr="00BD62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326EB"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 листу и копий племенных документов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9.2 Для подачи заявки требуется заполнить чип лист и выслать по электронной почте на адрес </w:t>
      </w:r>
      <w:bookmarkStart w:id="2" w:name="_Hlk56677083"/>
      <w:proofErr w:type="spellStart"/>
      <w:r w:rsidR="00AE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irkfes</w:t>
      </w:r>
      <w:proofErr w:type="spellEnd"/>
      <w:r w:rsidR="00AE6F1F" w:rsidRPr="00AE6F1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E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AE6F1F" w:rsidRPr="00AE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F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bookmarkEnd w:id="2"/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8234D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9.3 Справки по заявкам:  </w:t>
      </w:r>
    </w:p>
    <w:p w:rsidR="00421CBB" w:rsidRPr="0048234D" w:rsidRDefault="001C449E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Амосов Андрей </w:t>
      </w:r>
      <w:r w:rsidR="0048234D">
        <w:rPr>
          <w:rFonts w:ascii="Times New Roman" w:eastAsia="Times New Roman" w:hAnsi="Times New Roman" w:cs="Times New Roman"/>
          <w:sz w:val="28"/>
          <w:szCs w:val="28"/>
          <w:lang w:eastAsia="ru-RU"/>
        </w:rPr>
        <w:t>8(902)577-54-49</w:t>
      </w:r>
      <w:r w:rsidR="004823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Собаки должны быть </w:t>
      </w:r>
      <w:proofErr w:type="spellStart"/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чипированы</w:t>
      </w:r>
      <w:proofErr w:type="spellEnd"/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идентификации.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 /</w:t>
      </w:r>
      <w:r w:rsidR="00A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Жижирум</w:t>
      </w:r>
      <w:proofErr w:type="spellEnd"/>
      <w:r w:rsidR="00A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/                                           </w:t>
      </w:r>
      <w:r w:rsidRPr="00B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М.П.</w:t>
      </w: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25A" w:rsidRPr="00BD625A" w:rsidRDefault="00BD625A" w:rsidP="00BD62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4869" w:rsidRPr="00BD625A" w:rsidRDefault="00D67904">
      <w:pPr>
        <w:rPr>
          <w:rFonts w:ascii="Times New Roman" w:hAnsi="Times New Roman" w:cs="Times New Roman"/>
          <w:sz w:val="28"/>
          <w:szCs w:val="28"/>
        </w:rPr>
      </w:pPr>
    </w:p>
    <w:sectPr w:rsidR="00D14869" w:rsidRPr="00BD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6D4"/>
    <w:multiLevelType w:val="multilevel"/>
    <w:tmpl w:val="B646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C003B"/>
    <w:multiLevelType w:val="multilevel"/>
    <w:tmpl w:val="12943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E57F3"/>
    <w:multiLevelType w:val="multilevel"/>
    <w:tmpl w:val="83F0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C0EEB"/>
    <w:multiLevelType w:val="multilevel"/>
    <w:tmpl w:val="F360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4731F"/>
    <w:multiLevelType w:val="multilevel"/>
    <w:tmpl w:val="58729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F3A25"/>
    <w:multiLevelType w:val="multilevel"/>
    <w:tmpl w:val="AEB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A"/>
    <w:rsid w:val="0002393B"/>
    <w:rsid w:val="001B489E"/>
    <w:rsid w:val="001C449E"/>
    <w:rsid w:val="002350CD"/>
    <w:rsid w:val="0038191B"/>
    <w:rsid w:val="00410FA7"/>
    <w:rsid w:val="00421CBB"/>
    <w:rsid w:val="00432BEF"/>
    <w:rsid w:val="0048234D"/>
    <w:rsid w:val="00666910"/>
    <w:rsid w:val="00762366"/>
    <w:rsid w:val="009E348E"/>
    <w:rsid w:val="00A55ED2"/>
    <w:rsid w:val="00A6202F"/>
    <w:rsid w:val="00AE6F1F"/>
    <w:rsid w:val="00B41FBB"/>
    <w:rsid w:val="00B54787"/>
    <w:rsid w:val="00B62185"/>
    <w:rsid w:val="00BD625A"/>
    <w:rsid w:val="00C92AF4"/>
    <w:rsid w:val="00CA404C"/>
    <w:rsid w:val="00D51322"/>
    <w:rsid w:val="00D67904"/>
    <w:rsid w:val="00DA577A"/>
    <w:rsid w:val="00DD24B8"/>
    <w:rsid w:val="00E326EB"/>
    <w:rsid w:val="00E42A1A"/>
    <w:rsid w:val="00F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6C7B-85F4-4CB2-8937-056D631A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A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5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alyans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Кузьменкова</dc:creator>
  <cp:keywords/>
  <dc:description/>
  <cp:lastModifiedBy>user</cp:lastModifiedBy>
  <cp:revision>2</cp:revision>
  <dcterms:created xsi:type="dcterms:W3CDTF">2020-11-21T13:08:00Z</dcterms:created>
  <dcterms:modified xsi:type="dcterms:W3CDTF">2020-11-21T13:08:00Z</dcterms:modified>
</cp:coreProperties>
</file>